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3AB3E" w14:textId="77777777" w:rsidR="007F3C8F" w:rsidRPr="007F3C8F" w:rsidRDefault="007F3C8F" w:rsidP="007F3C8F">
      <w:pPr>
        <w:jc w:val="center"/>
        <w:rPr>
          <w:rFonts w:ascii="Copperplate Gothic Light" w:hAnsi="Copperplate Gothic Light" w:cs="Calibri"/>
          <w:b/>
          <w:bCs/>
          <w:color w:val="00B050"/>
          <w:sz w:val="56"/>
          <w:szCs w:val="56"/>
        </w:rPr>
      </w:pPr>
      <w:r w:rsidRPr="007F3C8F">
        <w:rPr>
          <w:rFonts w:ascii="Copperplate Gothic Light" w:hAnsi="Copperplate Gothic Light" w:cs="Calibri"/>
          <w:b/>
          <w:bCs/>
          <w:color w:val="00B050"/>
          <w:sz w:val="56"/>
          <w:szCs w:val="56"/>
        </w:rPr>
        <w:t>Tettenhall Tennis Club</w:t>
      </w:r>
    </w:p>
    <w:p w14:paraId="368D4ADB" w14:textId="77777777" w:rsidR="007F3C8F" w:rsidRDefault="007F3C8F" w:rsidP="007F3C8F">
      <w:pPr>
        <w:jc w:val="center"/>
        <w:rPr>
          <w:rFonts w:ascii="Copperplate Gothic Light" w:hAnsi="Copperplate Gothic Light" w:cs="Calibri"/>
          <w:b/>
          <w:bCs/>
          <w:color w:val="00B050"/>
          <w:sz w:val="28"/>
          <w:szCs w:val="28"/>
        </w:rPr>
      </w:pPr>
      <w:proofErr w:type="spellStart"/>
      <w:r w:rsidRPr="007F3C8F">
        <w:rPr>
          <w:rFonts w:ascii="Copperplate Gothic Light" w:hAnsi="Copperplate Gothic Light" w:cs="Calibri"/>
          <w:b/>
          <w:bCs/>
          <w:color w:val="00B050"/>
          <w:sz w:val="28"/>
          <w:szCs w:val="28"/>
        </w:rPr>
        <w:t>Danescourt</w:t>
      </w:r>
      <w:proofErr w:type="spellEnd"/>
      <w:r w:rsidRPr="007F3C8F">
        <w:rPr>
          <w:rFonts w:ascii="Copperplate Gothic Light" w:hAnsi="Copperplate Gothic Light" w:cs="Calibri"/>
          <w:b/>
          <w:bCs/>
          <w:color w:val="00B050"/>
          <w:sz w:val="28"/>
          <w:szCs w:val="28"/>
        </w:rPr>
        <w:t xml:space="preserve"> Road, Tettenhall, Wolverhampton, WV6 9BJ</w:t>
      </w:r>
    </w:p>
    <w:p w14:paraId="657D8B86" w14:textId="77777777" w:rsidR="007F3C8F" w:rsidRDefault="007F3C8F" w:rsidP="007F3C8F">
      <w:pPr>
        <w:rPr>
          <w:rFonts w:cstheme="minorHAnsi"/>
          <w:b/>
          <w:bCs/>
          <w:sz w:val="28"/>
          <w:szCs w:val="28"/>
        </w:rPr>
      </w:pPr>
    </w:p>
    <w:p w14:paraId="6B99F302" w14:textId="4ADF62A6" w:rsidR="00977A20" w:rsidRDefault="000A4972" w:rsidP="007F3C8F">
      <w:pPr>
        <w:rPr>
          <w:rFonts w:ascii="Garamond" w:hAnsi="Garamond" w:cstheme="minorHAnsi"/>
          <w:sz w:val="24"/>
          <w:szCs w:val="24"/>
        </w:rPr>
      </w:pPr>
      <w:r>
        <w:rPr>
          <w:rFonts w:ascii="Garamond" w:hAnsi="Garamond" w:cstheme="minorHAnsi"/>
          <w:sz w:val="24"/>
          <w:szCs w:val="24"/>
        </w:rPr>
        <w:t>UPDATE</w:t>
      </w:r>
      <w:r w:rsidR="002C7301">
        <w:rPr>
          <w:rFonts w:ascii="Garamond" w:hAnsi="Garamond" w:cstheme="minorHAnsi"/>
          <w:sz w:val="24"/>
          <w:szCs w:val="24"/>
        </w:rPr>
        <w:t>S IN RED</w:t>
      </w:r>
      <w:r>
        <w:rPr>
          <w:rFonts w:ascii="Garamond" w:hAnsi="Garamond" w:cstheme="minorHAnsi"/>
          <w:sz w:val="24"/>
          <w:szCs w:val="24"/>
        </w:rPr>
        <w:t xml:space="preserve">: </w:t>
      </w:r>
      <w:r w:rsidR="00BE6D47">
        <w:rPr>
          <w:rFonts w:ascii="Garamond" w:hAnsi="Garamond" w:cstheme="minorHAnsi"/>
          <w:sz w:val="24"/>
          <w:szCs w:val="24"/>
        </w:rPr>
        <w:t>from June 1st 2020</w:t>
      </w:r>
      <w:r w:rsidR="007F3C8F" w:rsidRPr="00D7376E">
        <w:rPr>
          <w:rFonts w:ascii="Garamond" w:hAnsi="Garamond" w:cstheme="minorHAnsi"/>
          <w:sz w:val="24"/>
          <w:szCs w:val="24"/>
        </w:rPr>
        <w:t xml:space="preserve"> </w:t>
      </w:r>
      <w:r w:rsidR="00BE6D47">
        <w:rPr>
          <w:rFonts w:ascii="Garamond" w:hAnsi="Garamond" w:cstheme="minorHAnsi"/>
          <w:sz w:val="24"/>
          <w:szCs w:val="24"/>
        </w:rPr>
        <w:t xml:space="preserve"> the LTA have confirmed further changes. </w:t>
      </w:r>
    </w:p>
    <w:p w14:paraId="5799F9F8" w14:textId="77777777" w:rsidR="00977A20" w:rsidRDefault="00977A20" w:rsidP="007F3C8F">
      <w:pPr>
        <w:rPr>
          <w:rFonts w:ascii="Garamond" w:hAnsi="Garamond" w:cstheme="minorHAnsi"/>
          <w:sz w:val="24"/>
          <w:szCs w:val="24"/>
        </w:rPr>
      </w:pPr>
    </w:p>
    <w:p w14:paraId="6F0688B1" w14:textId="224BE75B" w:rsidR="007F3C8F" w:rsidRDefault="00CE708C" w:rsidP="004C27B1">
      <w:pPr>
        <w:rPr>
          <w:rFonts w:ascii="Garamond" w:hAnsi="Garamond" w:cstheme="minorHAnsi"/>
          <w:b/>
          <w:bCs/>
          <w:i/>
          <w:iCs/>
          <w:sz w:val="28"/>
          <w:szCs w:val="28"/>
        </w:rPr>
      </w:pPr>
      <w:r w:rsidRPr="00C13C03">
        <w:rPr>
          <w:rFonts w:ascii="Garamond" w:hAnsi="Garamond" w:cstheme="minorHAnsi"/>
          <w:b/>
          <w:bCs/>
          <w:i/>
          <w:iCs/>
          <w:sz w:val="28"/>
          <w:szCs w:val="28"/>
        </w:rPr>
        <w:t>N</w:t>
      </w:r>
      <w:r w:rsidR="007F3C8F" w:rsidRPr="00C13C03">
        <w:rPr>
          <w:rFonts w:ascii="Garamond" w:hAnsi="Garamond" w:cstheme="minorHAnsi"/>
          <w:b/>
          <w:bCs/>
          <w:i/>
          <w:iCs/>
          <w:sz w:val="28"/>
          <w:szCs w:val="28"/>
        </w:rPr>
        <w:t>ote the Coronavirus has not gone away, so please be aware of the risk to yourselves and others</w:t>
      </w:r>
      <w:r w:rsidR="00977A20" w:rsidRPr="00C13C03">
        <w:rPr>
          <w:rFonts w:ascii="Garamond" w:hAnsi="Garamond" w:cstheme="minorHAnsi"/>
          <w:b/>
          <w:bCs/>
          <w:i/>
          <w:iCs/>
          <w:sz w:val="28"/>
          <w:szCs w:val="28"/>
        </w:rPr>
        <w:t>;</w:t>
      </w:r>
      <w:r w:rsidR="004010D6" w:rsidRPr="00C13C03">
        <w:rPr>
          <w:rFonts w:ascii="Garamond" w:hAnsi="Garamond" w:cstheme="minorHAnsi"/>
          <w:b/>
          <w:bCs/>
          <w:i/>
          <w:iCs/>
          <w:sz w:val="28"/>
          <w:szCs w:val="28"/>
        </w:rPr>
        <w:t xml:space="preserve"> we have not returned to normal and many are questioning the </w:t>
      </w:r>
      <w:r w:rsidR="00FD06DF" w:rsidRPr="00C13C03">
        <w:rPr>
          <w:rFonts w:ascii="Garamond" w:hAnsi="Garamond" w:cstheme="minorHAnsi"/>
          <w:b/>
          <w:bCs/>
          <w:i/>
          <w:iCs/>
          <w:sz w:val="28"/>
          <w:szCs w:val="28"/>
        </w:rPr>
        <w:t>lifting of restrictions</w:t>
      </w:r>
      <w:r w:rsidR="00F131AA" w:rsidRPr="00C13C03">
        <w:rPr>
          <w:rFonts w:ascii="Garamond" w:hAnsi="Garamond" w:cstheme="minorHAnsi"/>
          <w:b/>
          <w:bCs/>
          <w:i/>
          <w:iCs/>
          <w:sz w:val="28"/>
          <w:szCs w:val="28"/>
        </w:rPr>
        <w:t xml:space="preserve"> at this time</w:t>
      </w:r>
      <w:r w:rsidR="00FD06DF" w:rsidRPr="00C13C03">
        <w:rPr>
          <w:rFonts w:ascii="Garamond" w:hAnsi="Garamond" w:cstheme="minorHAnsi"/>
          <w:b/>
          <w:bCs/>
          <w:i/>
          <w:iCs/>
          <w:sz w:val="28"/>
          <w:szCs w:val="28"/>
        </w:rPr>
        <w:t xml:space="preserve">. </w:t>
      </w:r>
    </w:p>
    <w:p w14:paraId="54F76247" w14:textId="77777777" w:rsidR="004C27B1" w:rsidRPr="00F131AA" w:rsidRDefault="004C27B1" w:rsidP="004C27B1">
      <w:pPr>
        <w:rPr>
          <w:rFonts w:ascii="Garamond" w:hAnsi="Garamond" w:cs="Calibri"/>
          <w:b/>
          <w:bCs/>
          <w:i/>
          <w:iCs/>
          <w:sz w:val="24"/>
          <w:szCs w:val="24"/>
        </w:rPr>
      </w:pPr>
    </w:p>
    <w:p w14:paraId="49C3C0D2" w14:textId="5AE711D1" w:rsidR="007F3C8F" w:rsidRPr="00D7376E" w:rsidRDefault="007F3C8F" w:rsidP="008C78DD">
      <w:pPr>
        <w:rPr>
          <w:rFonts w:ascii="Garamond" w:hAnsi="Garamond" w:cs="Calibri"/>
          <w:sz w:val="24"/>
          <w:szCs w:val="24"/>
        </w:rPr>
      </w:pPr>
      <w:r w:rsidRPr="00D7376E">
        <w:rPr>
          <w:rFonts w:ascii="Garamond" w:hAnsi="Garamond" w:cs="Calibri"/>
          <w:b/>
          <w:bCs/>
          <w:sz w:val="24"/>
          <w:szCs w:val="24"/>
        </w:rPr>
        <w:t xml:space="preserve">National Regulations (England only) and LTA </w:t>
      </w:r>
      <w:r w:rsidR="00CE708C" w:rsidRPr="00D7376E">
        <w:rPr>
          <w:rFonts w:ascii="Garamond" w:hAnsi="Garamond" w:cs="Calibri"/>
          <w:b/>
          <w:bCs/>
          <w:sz w:val="24"/>
          <w:szCs w:val="24"/>
        </w:rPr>
        <w:t>Guidance</w:t>
      </w:r>
    </w:p>
    <w:p w14:paraId="75C91BA4" w14:textId="43CFC40A" w:rsidR="007F3C8F" w:rsidRDefault="00474D0F" w:rsidP="00051ED8">
      <w:pPr>
        <w:pStyle w:val="ListParagraph"/>
        <w:numPr>
          <w:ilvl w:val="0"/>
          <w:numId w:val="1"/>
        </w:numPr>
        <w:rPr>
          <w:rFonts w:ascii="Garamond" w:eastAsia="Times New Roman" w:hAnsi="Garamond"/>
          <w:color w:val="C00000"/>
          <w:sz w:val="24"/>
          <w:szCs w:val="24"/>
        </w:rPr>
      </w:pPr>
      <w:r w:rsidRPr="005C4ED6">
        <w:rPr>
          <w:rFonts w:ascii="Garamond" w:eastAsia="Times New Roman" w:hAnsi="Garamond"/>
          <w:color w:val="C00000"/>
          <w:sz w:val="24"/>
          <w:szCs w:val="24"/>
        </w:rPr>
        <w:t xml:space="preserve">Both </w:t>
      </w:r>
      <w:r w:rsidR="00317776" w:rsidRPr="005C4ED6">
        <w:rPr>
          <w:rFonts w:ascii="Garamond" w:eastAsia="Times New Roman" w:hAnsi="Garamond"/>
          <w:color w:val="C00000"/>
          <w:sz w:val="24"/>
          <w:szCs w:val="24"/>
        </w:rPr>
        <w:t>singles and doubles are now permitted with people from outside of your household</w:t>
      </w:r>
      <w:r w:rsidR="0002759A" w:rsidRPr="005C4ED6">
        <w:rPr>
          <w:rFonts w:ascii="Garamond" w:eastAsia="Times New Roman" w:hAnsi="Garamond"/>
          <w:color w:val="C00000"/>
          <w:sz w:val="24"/>
          <w:szCs w:val="24"/>
        </w:rPr>
        <w:t xml:space="preserve"> as long as you stay 2 metres apart as far as possible. </w:t>
      </w:r>
    </w:p>
    <w:p w14:paraId="14A0798B" w14:textId="4F502588" w:rsidR="002A3FB0" w:rsidRPr="005C4ED6" w:rsidRDefault="002A3FB0" w:rsidP="00051ED8">
      <w:pPr>
        <w:pStyle w:val="ListParagraph"/>
        <w:numPr>
          <w:ilvl w:val="0"/>
          <w:numId w:val="1"/>
        </w:numPr>
        <w:rPr>
          <w:rFonts w:ascii="Garamond" w:eastAsia="Times New Roman" w:hAnsi="Garamond"/>
          <w:color w:val="C00000"/>
          <w:sz w:val="24"/>
          <w:szCs w:val="24"/>
        </w:rPr>
      </w:pPr>
      <w:r>
        <w:rPr>
          <w:rFonts w:ascii="Garamond" w:eastAsia="Times New Roman" w:hAnsi="Garamond"/>
          <w:color w:val="C00000"/>
          <w:sz w:val="24"/>
          <w:szCs w:val="24"/>
        </w:rPr>
        <w:t xml:space="preserve">With more players now possible on the courts, </w:t>
      </w:r>
      <w:r w:rsidR="00853DBB">
        <w:rPr>
          <w:rFonts w:ascii="Garamond" w:eastAsia="Times New Roman" w:hAnsi="Garamond"/>
          <w:color w:val="C00000"/>
          <w:sz w:val="24"/>
          <w:szCs w:val="24"/>
        </w:rPr>
        <w:t>physical</w:t>
      </w:r>
      <w:r>
        <w:rPr>
          <w:rFonts w:ascii="Garamond" w:eastAsia="Times New Roman" w:hAnsi="Garamond"/>
          <w:color w:val="C00000"/>
          <w:sz w:val="24"/>
          <w:szCs w:val="24"/>
        </w:rPr>
        <w:t xml:space="preserve"> distancing will be </w:t>
      </w:r>
      <w:r w:rsidR="00257E21">
        <w:rPr>
          <w:rFonts w:ascii="Garamond" w:eastAsia="Times New Roman" w:hAnsi="Garamond"/>
          <w:color w:val="C00000"/>
          <w:sz w:val="24"/>
          <w:szCs w:val="24"/>
        </w:rPr>
        <w:t>more difficult.</w:t>
      </w:r>
      <w:r w:rsidR="00083594">
        <w:rPr>
          <w:rFonts w:ascii="Garamond" w:eastAsia="Times New Roman" w:hAnsi="Garamond"/>
          <w:color w:val="C00000"/>
          <w:sz w:val="24"/>
          <w:szCs w:val="24"/>
        </w:rPr>
        <w:t xml:space="preserve"> This</w:t>
      </w:r>
      <w:r w:rsidR="003469C5">
        <w:rPr>
          <w:rFonts w:ascii="Garamond" w:eastAsia="Times New Roman" w:hAnsi="Garamond"/>
          <w:color w:val="C00000"/>
          <w:sz w:val="24"/>
          <w:szCs w:val="24"/>
        </w:rPr>
        <w:t xml:space="preserve"> </w:t>
      </w:r>
      <w:r w:rsidR="00083594">
        <w:rPr>
          <w:rFonts w:ascii="Garamond" w:eastAsia="Times New Roman" w:hAnsi="Garamond"/>
          <w:color w:val="C00000"/>
          <w:sz w:val="24"/>
          <w:szCs w:val="24"/>
        </w:rPr>
        <w:t>should still be observed,</w:t>
      </w:r>
      <w:r w:rsidR="003469C5">
        <w:rPr>
          <w:rFonts w:ascii="Garamond" w:eastAsia="Times New Roman" w:hAnsi="Garamond"/>
          <w:color w:val="C00000"/>
          <w:sz w:val="24"/>
          <w:szCs w:val="24"/>
        </w:rPr>
        <w:t xml:space="preserve"> however inconvenient. </w:t>
      </w:r>
    </w:p>
    <w:p w14:paraId="3EDD1532" w14:textId="12660FD0" w:rsidR="00C01279" w:rsidRPr="005C4ED6" w:rsidRDefault="006466F3" w:rsidP="007F3C8F">
      <w:pPr>
        <w:pStyle w:val="ListParagraph"/>
        <w:numPr>
          <w:ilvl w:val="0"/>
          <w:numId w:val="1"/>
        </w:numPr>
        <w:rPr>
          <w:rFonts w:ascii="Garamond" w:eastAsia="Times New Roman" w:hAnsi="Garamond"/>
          <w:color w:val="C00000"/>
          <w:sz w:val="24"/>
          <w:szCs w:val="24"/>
        </w:rPr>
      </w:pPr>
      <w:r>
        <w:rPr>
          <w:rFonts w:ascii="Garamond" w:eastAsia="Times New Roman" w:hAnsi="Garamond"/>
          <w:color w:val="C00000"/>
          <w:sz w:val="24"/>
          <w:szCs w:val="24"/>
        </w:rPr>
        <w:t xml:space="preserve">Hand </w:t>
      </w:r>
      <w:r w:rsidR="006F45C0">
        <w:rPr>
          <w:rFonts w:ascii="Garamond" w:eastAsia="Times New Roman" w:hAnsi="Garamond"/>
          <w:color w:val="C00000"/>
          <w:sz w:val="24"/>
          <w:szCs w:val="24"/>
        </w:rPr>
        <w:t xml:space="preserve">hygiene is imperative. </w:t>
      </w:r>
      <w:r w:rsidR="005342B8" w:rsidRPr="005C4ED6">
        <w:rPr>
          <w:rFonts w:ascii="Garamond" w:eastAsia="Times New Roman" w:hAnsi="Garamond"/>
          <w:color w:val="C00000"/>
          <w:sz w:val="24"/>
          <w:szCs w:val="24"/>
        </w:rPr>
        <w:t>W</w:t>
      </w:r>
      <w:r w:rsidR="001D3BC5" w:rsidRPr="005C4ED6">
        <w:rPr>
          <w:rFonts w:ascii="Garamond" w:eastAsia="Times New Roman" w:hAnsi="Garamond"/>
          <w:color w:val="C00000"/>
          <w:sz w:val="24"/>
          <w:szCs w:val="24"/>
        </w:rPr>
        <w:t>ash hands before leaving home</w:t>
      </w:r>
      <w:r w:rsidR="00C01279" w:rsidRPr="005C4ED6">
        <w:rPr>
          <w:rFonts w:ascii="Garamond" w:eastAsia="Times New Roman" w:hAnsi="Garamond"/>
          <w:color w:val="C00000"/>
          <w:sz w:val="24"/>
          <w:szCs w:val="24"/>
        </w:rPr>
        <w:t xml:space="preserve"> </w:t>
      </w:r>
      <w:r w:rsidR="005342B8" w:rsidRPr="005C4ED6">
        <w:rPr>
          <w:rFonts w:ascii="Garamond" w:eastAsia="Times New Roman" w:hAnsi="Garamond"/>
          <w:color w:val="C00000"/>
          <w:sz w:val="24"/>
          <w:szCs w:val="24"/>
        </w:rPr>
        <w:t>and use hand sanitiser often</w:t>
      </w:r>
      <w:r w:rsidR="006F45C0">
        <w:rPr>
          <w:rFonts w:ascii="Garamond" w:eastAsia="Times New Roman" w:hAnsi="Garamond"/>
          <w:color w:val="C00000"/>
          <w:sz w:val="24"/>
          <w:szCs w:val="24"/>
        </w:rPr>
        <w:t>, especially after touching shared surfaces.</w:t>
      </w:r>
    </w:p>
    <w:p w14:paraId="23A3ADFA" w14:textId="77777777" w:rsidR="00CE708C" w:rsidRPr="00D7376E" w:rsidRDefault="007F3C8F" w:rsidP="00CE708C">
      <w:pPr>
        <w:pStyle w:val="ListParagraph"/>
        <w:numPr>
          <w:ilvl w:val="0"/>
          <w:numId w:val="1"/>
        </w:numPr>
        <w:rPr>
          <w:rFonts w:ascii="Garamond" w:hAnsi="Garamond"/>
          <w:b/>
          <w:bCs/>
          <w:sz w:val="24"/>
          <w:szCs w:val="24"/>
        </w:rPr>
      </w:pPr>
      <w:r w:rsidRPr="00D7376E">
        <w:rPr>
          <w:rFonts w:ascii="Garamond" w:eastAsia="Times New Roman" w:hAnsi="Garamond"/>
          <w:sz w:val="24"/>
          <w:szCs w:val="24"/>
        </w:rPr>
        <w:t>Social distancing rules apply</w:t>
      </w:r>
      <w:r w:rsidR="00CE708C" w:rsidRPr="00D7376E">
        <w:rPr>
          <w:rFonts w:ascii="Garamond" w:eastAsia="Times New Roman" w:hAnsi="Garamond"/>
          <w:sz w:val="24"/>
          <w:szCs w:val="24"/>
        </w:rPr>
        <w:t>:</w:t>
      </w:r>
    </w:p>
    <w:p w14:paraId="595607DE" w14:textId="77777777" w:rsidR="0043017C" w:rsidRPr="00D7376E" w:rsidRDefault="0043017C" w:rsidP="0043017C">
      <w:pPr>
        <w:pStyle w:val="ListParagraph"/>
        <w:numPr>
          <w:ilvl w:val="0"/>
          <w:numId w:val="6"/>
        </w:numPr>
        <w:rPr>
          <w:rFonts w:ascii="Garamond" w:eastAsia="Times New Roman" w:hAnsi="Garamond"/>
          <w:sz w:val="24"/>
          <w:szCs w:val="24"/>
        </w:rPr>
      </w:pPr>
      <w:r w:rsidRPr="00D7376E">
        <w:rPr>
          <w:rFonts w:ascii="Garamond" w:eastAsia="Times New Roman" w:hAnsi="Garamond"/>
          <w:sz w:val="24"/>
          <w:szCs w:val="24"/>
        </w:rPr>
        <w:t>Maintain a 2 metre distance from other players</w:t>
      </w:r>
    </w:p>
    <w:p w14:paraId="5478A464" w14:textId="77777777" w:rsidR="0043017C" w:rsidRPr="00D7376E" w:rsidRDefault="0043017C" w:rsidP="0043017C">
      <w:pPr>
        <w:pStyle w:val="ListParagraph"/>
        <w:numPr>
          <w:ilvl w:val="0"/>
          <w:numId w:val="6"/>
        </w:numPr>
        <w:rPr>
          <w:rFonts w:ascii="Garamond" w:eastAsia="Times New Roman" w:hAnsi="Garamond"/>
          <w:sz w:val="24"/>
          <w:szCs w:val="24"/>
        </w:rPr>
      </w:pPr>
      <w:r w:rsidRPr="00D7376E">
        <w:rPr>
          <w:rFonts w:ascii="Garamond" w:eastAsia="Times New Roman" w:hAnsi="Garamond"/>
          <w:sz w:val="24"/>
          <w:szCs w:val="24"/>
        </w:rPr>
        <w:t>Don’t shake hands at the end of a match</w:t>
      </w:r>
    </w:p>
    <w:p w14:paraId="33477AE1" w14:textId="77777777" w:rsidR="0043017C" w:rsidRPr="00D7376E" w:rsidRDefault="0043017C" w:rsidP="0043017C">
      <w:pPr>
        <w:pStyle w:val="ListParagraph"/>
        <w:numPr>
          <w:ilvl w:val="0"/>
          <w:numId w:val="6"/>
        </w:numPr>
        <w:rPr>
          <w:rFonts w:ascii="Garamond" w:hAnsi="Garamond"/>
          <w:b/>
          <w:bCs/>
          <w:sz w:val="24"/>
          <w:szCs w:val="24"/>
        </w:rPr>
      </w:pPr>
      <w:r w:rsidRPr="00D7376E">
        <w:rPr>
          <w:rFonts w:ascii="Garamond" w:eastAsia="Times New Roman" w:hAnsi="Garamond"/>
          <w:sz w:val="24"/>
          <w:szCs w:val="24"/>
        </w:rPr>
        <w:t>Change sides at opposite ends of the net</w:t>
      </w:r>
    </w:p>
    <w:p w14:paraId="5841C874" w14:textId="689073A6" w:rsidR="007E7C67" w:rsidRPr="00623AFE" w:rsidRDefault="007E7C67" w:rsidP="0043017C">
      <w:pPr>
        <w:pStyle w:val="ListParagraph"/>
        <w:numPr>
          <w:ilvl w:val="0"/>
          <w:numId w:val="6"/>
        </w:numPr>
        <w:rPr>
          <w:rFonts w:ascii="Garamond" w:hAnsi="Garamond"/>
          <w:b/>
          <w:bCs/>
          <w:sz w:val="24"/>
          <w:szCs w:val="24"/>
        </w:rPr>
      </w:pPr>
      <w:r w:rsidRPr="00D7376E">
        <w:rPr>
          <w:rFonts w:ascii="Garamond" w:eastAsia="Times New Roman" w:hAnsi="Garamond"/>
          <w:sz w:val="24"/>
          <w:szCs w:val="24"/>
        </w:rPr>
        <w:t>You may want to use gloves to pick up the balls</w:t>
      </w:r>
    </w:p>
    <w:p w14:paraId="08B18A83" w14:textId="4D589AC1" w:rsidR="00623AFE" w:rsidRPr="00C012D1" w:rsidRDefault="00623AFE" w:rsidP="0043017C">
      <w:pPr>
        <w:pStyle w:val="ListParagraph"/>
        <w:numPr>
          <w:ilvl w:val="0"/>
          <w:numId w:val="6"/>
        </w:numPr>
        <w:rPr>
          <w:rFonts w:ascii="Garamond" w:hAnsi="Garamond"/>
          <w:b/>
          <w:bCs/>
          <w:sz w:val="24"/>
          <w:szCs w:val="24"/>
        </w:rPr>
      </w:pPr>
      <w:r>
        <w:rPr>
          <w:rFonts w:ascii="Garamond" w:eastAsia="Times New Roman" w:hAnsi="Garamond"/>
          <w:sz w:val="24"/>
          <w:szCs w:val="24"/>
        </w:rPr>
        <w:t>Do not adjust the nets</w:t>
      </w:r>
    </w:p>
    <w:p w14:paraId="5273FB3D" w14:textId="31BFBA58" w:rsidR="00C012D1" w:rsidRPr="003A17B6" w:rsidRDefault="00556B32" w:rsidP="00F15228">
      <w:pPr>
        <w:pStyle w:val="ListParagraph"/>
        <w:numPr>
          <w:ilvl w:val="0"/>
          <w:numId w:val="8"/>
        </w:numPr>
        <w:rPr>
          <w:rFonts w:ascii="Garamond" w:hAnsi="Garamond"/>
          <w:sz w:val="24"/>
          <w:szCs w:val="24"/>
        </w:rPr>
      </w:pPr>
      <w:r w:rsidRPr="003A17B6">
        <w:rPr>
          <w:rFonts w:ascii="Garamond" w:hAnsi="Garamond"/>
          <w:sz w:val="24"/>
          <w:szCs w:val="24"/>
        </w:rPr>
        <w:t xml:space="preserve">Do not congregate </w:t>
      </w:r>
      <w:r w:rsidR="00A3281F" w:rsidRPr="003A17B6">
        <w:rPr>
          <w:rFonts w:ascii="Garamond" w:hAnsi="Garamond"/>
          <w:sz w:val="24"/>
          <w:szCs w:val="24"/>
        </w:rPr>
        <w:t>before or after playing</w:t>
      </w:r>
      <w:r w:rsidR="00F15228" w:rsidRPr="003A17B6">
        <w:rPr>
          <w:rFonts w:ascii="Garamond" w:hAnsi="Garamond"/>
          <w:sz w:val="24"/>
          <w:szCs w:val="24"/>
        </w:rPr>
        <w:t>, no social activity should take place</w:t>
      </w:r>
    </w:p>
    <w:p w14:paraId="68AFC40D" w14:textId="368FF380" w:rsidR="003A17B6" w:rsidRPr="005C4ED6" w:rsidRDefault="005342B8" w:rsidP="003A17B6">
      <w:pPr>
        <w:pStyle w:val="ListParagraph"/>
        <w:numPr>
          <w:ilvl w:val="0"/>
          <w:numId w:val="7"/>
        </w:numPr>
        <w:rPr>
          <w:rFonts w:ascii="Garamond" w:hAnsi="Garamond"/>
          <w:color w:val="C00000"/>
          <w:sz w:val="24"/>
          <w:szCs w:val="24"/>
        </w:rPr>
      </w:pPr>
      <w:r w:rsidRPr="005C4ED6">
        <w:rPr>
          <w:rFonts w:ascii="Garamond" w:hAnsi="Garamond"/>
          <w:color w:val="C00000"/>
          <w:sz w:val="24"/>
          <w:szCs w:val="24"/>
        </w:rPr>
        <w:t>Small group (max 6</w:t>
      </w:r>
      <w:r w:rsidR="0054423F" w:rsidRPr="005C4ED6">
        <w:rPr>
          <w:rFonts w:ascii="Garamond" w:hAnsi="Garamond"/>
          <w:color w:val="C00000"/>
          <w:sz w:val="24"/>
          <w:szCs w:val="24"/>
        </w:rPr>
        <w:t>)</w:t>
      </w:r>
      <w:r w:rsidRPr="005C4ED6">
        <w:rPr>
          <w:rFonts w:ascii="Garamond" w:hAnsi="Garamond"/>
          <w:color w:val="C00000"/>
          <w:sz w:val="24"/>
          <w:szCs w:val="24"/>
        </w:rPr>
        <w:t xml:space="preserve"> coaching</w:t>
      </w:r>
      <w:r w:rsidR="0054423F" w:rsidRPr="005C4ED6">
        <w:rPr>
          <w:rFonts w:ascii="Garamond" w:hAnsi="Garamond"/>
          <w:color w:val="C00000"/>
          <w:sz w:val="24"/>
          <w:szCs w:val="24"/>
        </w:rPr>
        <w:t xml:space="preserve"> now permitted</w:t>
      </w:r>
    </w:p>
    <w:p w14:paraId="1F14D982" w14:textId="0BC4D566" w:rsidR="00EC24F7" w:rsidRDefault="00EC24F7" w:rsidP="003A17B6">
      <w:pPr>
        <w:rPr>
          <w:rFonts w:ascii="Garamond" w:hAnsi="Garamond"/>
          <w:sz w:val="24"/>
          <w:szCs w:val="24"/>
        </w:rPr>
      </w:pPr>
    </w:p>
    <w:p w14:paraId="7DF46FAA" w14:textId="47EED84A" w:rsidR="003A17B6" w:rsidRDefault="003F2986" w:rsidP="003A17B6">
      <w:pPr>
        <w:rPr>
          <w:rFonts w:ascii="Garamond" w:hAnsi="Garamond"/>
          <w:sz w:val="24"/>
          <w:szCs w:val="24"/>
        </w:rPr>
      </w:pPr>
      <w:r w:rsidRPr="003F2986">
        <w:rPr>
          <w:rFonts w:ascii="Garamond" w:hAnsi="Garamond"/>
          <w:sz w:val="24"/>
          <w:szCs w:val="24"/>
        </w:rPr>
        <w:t>See</w:t>
      </w:r>
      <w:r>
        <w:t xml:space="preserve">: </w:t>
      </w:r>
      <w:r>
        <w:tab/>
      </w:r>
      <w:hyperlink r:id="rId6" w:history="1">
        <w:r w:rsidRPr="00AE0AA5">
          <w:rPr>
            <w:rStyle w:val="Hyperlink"/>
            <w:rFonts w:ascii="Garamond" w:hAnsi="Garamond"/>
            <w:sz w:val="24"/>
            <w:szCs w:val="24"/>
          </w:rPr>
          <w:t>https://www.lta.org.uk/globalassets/news/2020/lta-guidance-for-tennis-players---covid-19.pdf</w:t>
        </w:r>
      </w:hyperlink>
    </w:p>
    <w:p w14:paraId="0F458D47" w14:textId="4E42CF8F" w:rsidR="00134E76" w:rsidRPr="003A17B6" w:rsidRDefault="003F2986" w:rsidP="003F2986">
      <w:pPr>
        <w:ind w:firstLine="720"/>
        <w:rPr>
          <w:rFonts w:ascii="Garamond" w:hAnsi="Garamond"/>
          <w:sz w:val="24"/>
          <w:szCs w:val="24"/>
        </w:rPr>
      </w:pPr>
      <w:hyperlink r:id="rId7" w:history="1">
        <w:r w:rsidRPr="00AE0AA5">
          <w:rPr>
            <w:rStyle w:val="Hyperlink"/>
            <w:rFonts w:ascii="Arial" w:eastAsia="Times New Roman" w:hAnsi="Arial" w:cs="Arial"/>
            <w:sz w:val="20"/>
            <w:szCs w:val="20"/>
          </w:rPr>
          <w:t>https://www.lta.org.uk/globalassets/news/2020/lta-guidance-for-tennis-venues---covid-19.pdf</w:t>
        </w:r>
      </w:hyperlink>
    </w:p>
    <w:p w14:paraId="066EC3A9" w14:textId="77777777" w:rsidR="007F3C8F" w:rsidRPr="003A17B6" w:rsidRDefault="007F3C8F" w:rsidP="007F3C8F">
      <w:pPr>
        <w:rPr>
          <w:rFonts w:ascii="Garamond" w:hAnsi="Garamond" w:cs="Calibri"/>
          <w:sz w:val="24"/>
          <w:szCs w:val="24"/>
        </w:rPr>
      </w:pPr>
    </w:p>
    <w:p w14:paraId="6254E42A" w14:textId="77777777" w:rsidR="007F3C8F" w:rsidRPr="00D7376E" w:rsidRDefault="007F3C8F" w:rsidP="007F3C8F">
      <w:pPr>
        <w:rPr>
          <w:rFonts w:ascii="Garamond" w:hAnsi="Garamond" w:cs="Calibri"/>
          <w:b/>
          <w:bCs/>
          <w:sz w:val="24"/>
          <w:szCs w:val="24"/>
        </w:rPr>
      </w:pPr>
      <w:r w:rsidRPr="00D7376E">
        <w:rPr>
          <w:rFonts w:ascii="Garamond" w:hAnsi="Garamond" w:cs="Calibri"/>
          <w:b/>
          <w:bCs/>
          <w:sz w:val="24"/>
          <w:szCs w:val="24"/>
        </w:rPr>
        <w:t>T</w:t>
      </w:r>
      <w:r w:rsidR="0043017C" w:rsidRPr="00D7376E">
        <w:rPr>
          <w:rFonts w:ascii="Garamond" w:hAnsi="Garamond" w:cs="Calibri"/>
          <w:b/>
          <w:bCs/>
          <w:sz w:val="24"/>
          <w:szCs w:val="24"/>
        </w:rPr>
        <w:t>ettenhall Tennis Club Guidance (subject to change)</w:t>
      </w:r>
    </w:p>
    <w:p w14:paraId="6DC1FAD1" w14:textId="6DA36B45" w:rsidR="007F3C8F" w:rsidRPr="00D7376E" w:rsidRDefault="007F3C8F" w:rsidP="007F3C8F">
      <w:pPr>
        <w:pStyle w:val="ListParagraph"/>
        <w:numPr>
          <w:ilvl w:val="0"/>
          <w:numId w:val="3"/>
        </w:numPr>
        <w:rPr>
          <w:rFonts w:ascii="Garamond" w:eastAsia="Times New Roman" w:hAnsi="Garamond"/>
          <w:sz w:val="24"/>
          <w:szCs w:val="24"/>
        </w:rPr>
      </w:pPr>
      <w:r w:rsidRPr="00D7376E">
        <w:rPr>
          <w:rFonts w:ascii="Garamond" w:eastAsia="Times New Roman" w:hAnsi="Garamond"/>
          <w:sz w:val="24"/>
          <w:szCs w:val="24"/>
        </w:rPr>
        <w:t>Bring your own hand sanitiser/wipes</w:t>
      </w:r>
      <w:r w:rsidR="008C78DD">
        <w:rPr>
          <w:rFonts w:ascii="Garamond" w:eastAsia="Times New Roman" w:hAnsi="Garamond"/>
          <w:sz w:val="24"/>
          <w:szCs w:val="24"/>
        </w:rPr>
        <w:t xml:space="preserve"> </w:t>
      </w:r>
    </w:p>
    <w:p w14:paraId="45C022C8" w14:textId="77777777" w:rsidR="007F3C8F" w:rsidRPr="00D7376E" w:rsidRDefault="007F3C8F" w:rsidP="007F3C8F">
      <w:pPr>
        <w:pStyle w:val="ListParagraph"/>
        <w:numPr>
          <w:ilvl w:val="0"/>
          <w:numId w:val="3"/>
        </w:numPr>
        <w:rPr>
          <w:rFonts w:ascii="Garamond" w:eastAsia="Times New Roman" w:hAnsi="Garamond"/>
          <w:sz w:val="24"/>
          <w:szCs w:val="24"/>
        </w:rPr>
      </w:pPr>
      <w:r w:rsidRPr="00D7376E">
        <w:rPr>
          <w:rFonts w:ascii="Garamond" w:eastAsia="Times New Roman" w:hAnsi="Garamond"/>
          <w:sz w:val="24"/>
          <w:szCs w:val="24"/>
        </w:rPr>
        <w:t>Clean the lock/gate handle</w:t>
      </w:r>
    </w:p>
    <w:p w14:paraId="77031A0F" w14:textId="77777777" w:rsidR="007F3C8F" w:rsidRPr="00D7376E" w:rsidRDefault="007F3C8F" w:rsidP="007F3C8F">
      <w:pPr>
        <w:pStyle w:val="ListParagraph"/>
        <w:numPr>
          <w:ilvl w:val="0"/>
          <w:numId w:val="3"/>
        </w:numPr>
        <w:rPr>
          <w:rFonts w:ascii="Garamond" w:eastAsia="Times New Roman" w:hAnsi="Garamond"/>
          <w:sz w:val="24"/>
          <w:szCs w:val="24"/>
        </w:rPr>
      </w:pPr>
      <w:r w:rsidRPr="00D7376E">
        <w:rPr>
          <w:rFonts w:ascii="Garamond" w:eastAsia="Times New Roman" w:hAnsi="Garamond"/>
          <w:sz w:val="24"/>
          <w:szCs w:val="24"/>
        </w:rPr>
        <w:t>If you’re the first – open gate and leave open</w:t>
      </w:r>
      <w:r w:rsidR="0043017C" w:rsidRPr="00D7376E">
        <w:rPr>
          <w:rFonts w:ascii="Garamond" w:eastAsia="Times New Roman" w:hAnsi="Garamond"/>
          <w:sz w:val="24"/>
          <w:szCs w:val="24"/>
        </w:rPr>
        <w:t>; the</w:t>
      </w:r>
      <w:r w:rsidRPr="00D7376E">
        <w:rPr>
          <w:rFonts w:ascii="Garamond" w:eastAsia="Times New Roman" w:hAnsi="Garamond"/>
          <w:sz w:val="24"/>
          <w:szCs w:val="24"/>
        </w:rPr>
        <w:t xml:space="preserve"> last person</w:t>
      </w:r>
      <w:r w:rsidR="0043017C" w:rsidRPr="00D7376E">
        <w:rPr>
          <w:rFonts w:ascii="Garamond" w:eastAsia="Times New Roman" w:hAnsi="Garamond"/>
          <w:sz w:val="24"/>
          <w:szCs w:val="24"/>
        </w:rPr>
        <w:t xml:space="preserve"> to leave should</w:t>
      </w:r>
      <w:r w:rsidRPr="00D7376E">
        <w:rPr>
          <w:rFonts w:ascii="Garamond" w:eastAsia="Times New Roman" w:hAnsi="Garamond"/>
          <w:sz w:val="24"/>
          <w:szCs w:val="24"/>
        </w:rPr>
        <w:t xml:space="preserve"> lock it</w:t>
      </w:r>
    </w:p>
    <w:p w14:paraId="4D0BB59F" w14:textId="0A765508" w:rsidR="007F3C8F" w:rsidRPr="00E30A8A" w:rsidRDefault="00E30A8A" w:rsidP="007F3C8F">
      <w:pPr>
        <w:pStyle w:val="ListParagraph"/>
        <w:numPr>
          <w:ilvl w:val="0"/>
          <w:numId w:val="3"/>
        </w:numPr>
        <w:rPr>
          <w:rFonts w:ascii="Garamond" w:eastAsia="Times New Roman" w:hAnsi="Garamond"/>
          <w:color w:val="C00000"/>
          <w:sz w:val="24"/>
          <w:szCs w:val="24"/>
        </w:rPr>
      </w:pPr>
      <w:r w:rsidRPr="00E30A8A">
        <w:rPr>
          <w:rFonts w:ascii="Garamond" w:eastAsia="Times New Roman" w:hAnsi="Garamond"/>
          <w:color w:val="C00000"/>
          <w:sz w:val="24"/>
          <w:szCs w:val="24"/>
        </w:rPr>
        <w:t xml:space="preserve">We strongly recommend using your own tennis balls </w:t>
      </w:r>
      <w:r w:rsidR="002A32DA" w:rsidRPr="00E30A8A">
        <w:rPr>
          <w:rFonts w:ascii="Garamond" w:eastAsia="Times New Roman" w:hAnsi="Garamond"/>
          <w:color w:val="C00000"/>
          <w:sz w:val="24"/>
          <w:szCs w:val="24"/>
        </w:rPr>
        <w:t xml:space="preserve"> which should be clearly marked </w:t>
      </w:r>
      <w:r w:rsidR="00E34D7F" w:rsidRPr="00E30A8A">
        <w:rPr>
          <w:rFonts w:ascii="Garamond" w:eastAsia="Times New Roman" w:hAnsi="Garamond"/>
          <w:color w:val="C00000"/>
          <w:sz w:val="24"/>
          <w:szCs w:val="24"/>
        </w:rPr>
        <w:t>to avoid accidentally picking up other people’s balls if they drift between courts.</w:t>
      </w:r>
      <w:r w:rsidR="008536D6" w:rsidRPr="00E30A8A">
        <w:rPr>
          <w:rFonts w:ascii="Garamond" w:eastAsia="Times New Roman" w:hAnsi="Garamond"/>
          <w:color w:val="C00000"/>
          <w:sz w:val="24"/>
          <w:szCs w:val="24"/>
        </w:rPr>
        <w:t xml:space="preserve"> </w:t>
      </w:r>
    </w:p>
    <w:p w14:paraId="19584034" w14:textId="77777777" w:rsidR="007F3C8F" w:rsidRPr="00D7376E" w:rsidRDefault="0043017C" w:rsidP="007F3C8F">
      <w:pPr>
        <w:pStyle w:val="ListParagraph"/>
        <w:numPr>
          <w:ilvl w:val="0"/>
          <w:numId w:val="3"/>
        </w:numPr>
        <w:rPr>
          <w:rFonts w:ascii="Garamond" w:eastAsia="Times New Roman" w:hAnsi="Garamond"/>
          <w:sz w:val="24"/>
          <w:szCs w:val="24"/>
        </w:rPr>
      </w:pPr>
      <w:r w:rsidRPr="00D7376E">
        <w:rPr>
          <w:rFonts w:ascii="Garamond" w:eastAsia="Times New Roman" w:hAnsi="Garamond"/>
          <w:sz w:val="24"/>
          <w:szCs w:val="24"/>
        </w:rPr>
        <w:t>The cupboard is out-of-bounds</w:t>
      </w:r>
    </w:p>
    <w:p w14:paraId="69A3C69B" w14:textId="77777777" w:rsidR="0043017C" w:rsidRPr="00D7376E" w:rsidRDefault="0043017C" w:rsidP="007F3C8F">
      <w:pPr>
        <w:pStyle w:val="ListParagraph"/>
        <w:numPr>
          <w:ilvl w:val="0"/>
          <w:numId w:val="3"/>
        </w:numPr>
        <w:rPr>
          <w:rFonts w:ascii="Garamond" w:eastAsia="Times New Roman" w:hAnsi="Garamond"/>
          <w:sz w:val="24"/>
          <w:szCs w:val="24"/>
        </w:rPr>
      </w:pPr>
      <w:r w:rsidRPr="00D7376E">
        <w:rPr>
          <w:rFonts w:ascii="Garamond" w:eastAsia="Times New Roman" w:hAnsi="Garamond"/>
          <w:sz w:val="24"/>
          <w:szCs w:val="24"/>
        </w:rPr>
        <w:t>Use of floodlights is temporarily suspended</w:t>
      </w:r>
    </w:p>
    <w:p w14:paraId="4B071F98" w14:textId="77777777" w:rsidR="007F3C8F" w:rsidRPr="00D7376E" w:rsidRDefault="0043017C" w:rsidP="007F3C8F">
      <w:pPr>
        <w:pStyle w:val="ListParagraph"/>
        <w:numPr>
          <w:ilvl w:val="0"/>
          <w:numId w:val="3"/>
        </w:numPr>
        <w:rPr>
          <w:rFonts w:ascii="Garamond" w:eastAsia="Times New Roman" w:hAnsi="Garamond"/>
          <w:sz w:val="24"/>
          <w:szCs w:val="24"/>
        </w:rPr>
      </w:pPr>
      <w:r w:rsidRPr="00D7376E">
        <w:rPr>
          <w:rFonts w:ascii="Garamond" w:eastAsia="Times New Roman" w:hAnsi="Garamond"/>
          <w:sz w:val="24"/>
          <w:szCs w:val="24"/>
        </w:rPr>
        <w:t xml:space="preserve">All facilities at Wolverhampton Cricket Club remain closed (no WCs, </w:t>
      </w:r>
      <w:r w:rsidR="007E7C67" w:rsidRPr="00D7376E">
        <w:rPr>
          <w:rFonts w:ascii="Garamond" w:eastAsia="Times New Roman" w:hAnsi="Garamond"/>
          <w:sz w:val="24"/>
          <w:szCs w:val="24"/>
        </w:rPr>
        <w:t>water, shelter)</w:t>
      </w:r>
    </w:p>
    <w:p w14:paraId="6B53EAA6" w14:textId="79D33976" w:rsidR="007F3C8F" w:rsidRPr="00D7376E" w:rsidRDefault="007F3C8F" w:rsidP="007F3C8F">
      <w:pPr>
        <w:pStyle w:val="ListParagraph"/>
        <w:numPr>
          <w:ilvl w:val="0"/>
          <w:numId w:val="3"/>
        </w:numPr>
        <w:rPr>
          <w:rFonts w:ascii="Garamond" w:eastAsia="Times New Roman" w:hAnsi="Garamond"/>
          <w:sz w:val="24"/>
          <w:szCs w:val="24"/>
        </w:rPr>
      </w:pPr>
      <w:r w:rsidRPr="00D7376E">
        <w:rPr>
          <w:rFonts w:ascii="Garamond" w:eastAsia="Times New Roman" w:hAnsi="Garamond"/>
          <w:sz w:val="24"/>
          <w:szCs w:val="24"/>
        </w:rPr>
        <w:t xml:space="preserve">No </w:t>
      </w:r>
      <w:r w:rsidR="006E354B" w:rsidRPr="00D7376E">
        <w:rPr>
          <w:rFonts w:ascii="Garamond" w:eastAsia="Times New Roman" w:hAnsi="Garamond"/>
          <w:sz w:val="24"/>
          <w:szCs w:val="24"/>
        </w:rPr>
        <w:t xml:space="preserve">communal </w:t>
      </w:r>
      <w:r w:rsidR="007E7C67" w:rsidRPr="00D7376E">
        <w:rPr>
          <w:rFonts w:ascii="Garamond" w:eastAsia="Times New Roman" w:hAnsi="Garamond"/>
          <w:sz w:val="24"/>
          <w:szCs w:val="24"/>
        </w:rPr>
        <w:t>refreshments</w:t>
      </w:r>
      <w:r w:rsidR="002A32DA" w:rsidRPr="00D7376E">
        <w:rPr>
          <w:rFonts w:ascii="Garamond" w:eastAsia="Times New Roman" w:hAnsi="Garamond"/>
          <w:sz w:val="24"/>
          <w:szCs w:val="24"/>
        </w:rPr>
        <w:t xml:space="preserve">, although your own water/drinks bottles are </w:t>
      </w:r>
      <w:r w:rsidR="00B654F7">
        <w:rPr>
          <w:rFonts w:ascii="Garamond" w:eastAsia="Times New Roman" w:hAnsi="Garamond"/>
          <w:sz w:val="24"/>
          <w:szCs w:val="24"/>
        </w:rPr>
        <w:t>permitted.</w:t>
      </w:r>
    </w:p>
    <w:p w14:paraId="0D5DD9BE" w14:textId="26E689D6" w:rsidR="00584682" w:rsidRDefault="0093110D" w:rsidP="007F3C8F">
      <w:pPr>
        <w:pStyle w:val="ListParagraph"/>
        <w:numPr>
          <w:ilvl w:val="0"/>
          <w:numId w:val="3"/>
        </w:numPr>
        <w:rPr>
          <w:rFonts w:ascii="Garamond" w:eastAsia="Times New Roman" w:hAnsi="Garamond"/>
          <w:sz w:val="24"/>
          <w:szCs w:val="24"/>
        </w:rPr>
      </w:pPr>
      <w:r>
        <w:rPr>
          <w:rFonts w:ascii="Garamond" w:eastAsia="Times New Roman" w:hAnsi="Garamond"/>
          <w:sz w:val="24"/>
          <w:szCs w:val="24"/>
        </w:rPr>
        <w:t xml:space="preserve">All </w:t>
      </w:r>
      <w:r w:rsidR="00F206FC">
        <w:rPr>
          <w:rFonts w:ascii="Garamond" w:eastAsia="Times New Roman" w:hAnsi="Garamond"/>
          <w:sz w:val="24"/>
          <w:szCs w:val="24"/>
        </w:rPr>
        <w:t>court seating and furniture</w:t>
      </w:r>
      <w:r w:rsidR="00B92E0B">
        <w:rPr>
          <w:rFonts w:ascii="Garamond" w:eastAsia="Times New Roman" w:hAnsi="Garamond"/>
          <w:sz w:val="24"/>
          <w:szCs w:val="24"/>
        </w:rPr>
        <w:t xml:space="preserve"> </w:t>
      </w:r>
      <w:r>
        <w:rPr>
          <w:rFonts w:ascii="Garamond" w:eastAsia="Times New Roman" w:hAnsi="Garamond"/>
          <w:sz w:val="24"/>
          <w:szCs w:val="24"/>
        </w:rPr>
        <w:t>– benches, plastic chairs</w:t>
      </w:r>
      <w:r w:rsidR="00B92E0B">
        <w:rPr>
          <w:rFonts w:ascii="Garamond" w:eastAsia="Times New Roman" w:hAnsi="Garamond"/>
          <w:sz w:val="24"/>
          <w:szCs w:val="24"/>
        </w:rPr>
        <w:t>,</w:t>
      </w:r>
      <w:r w:rsidR="00C855A7">
        <w:rPr>
          <w:rFonts w:ascii="Garamond" w:eastAsia="Times New Roman" w:hAnsi="Garamond"/>
          <w:sz w:val="24"/>
          <w:szCs w:val="24"/>
        </w:rPr>
        <w:t xml:space="preserve"> table</w:t>
      </w:r>
      <w:r w:rsidR="00B92E0B">
        <w:rPr>
          <w:rFonts w:ascii="Garamond" w:eastAsia="Times New Roman" w:hAnsi="Garamond"/>
          <w:sz w:val="24"/>
          <w:szCs w:val="24"/>
        </w:rPr>
        <w:t xml:space="preserve"> is out-of-bounds</w:t>
      </w:r>
      <w:r w:rsidR="009D336F">
        <w:rPr>
          <w:rFonts w:ascii="Garamond" w:eastAsia="Times New Roman" w:hAnsi="Garamond"/>
          <w:sz w:val="24"/>
          <w:szCs w:val="24"/>
        </w:rPr>
        <w:t>.</w:t>
      </w:r>
      <w:r w:rsidR="00C83A90">
        <w:rPr>
          <w:rFonts w:ascii="Garamond" w:eastAsia="Times New Roman" w:hAnsi="Garamond"/>
          <w:sz w:val="24"/>
          <w:szCs w:val="24"/>
        </w:rPr>
        <w:t xml:space="preserve"> </w:t>
      </w:r>
    </w:p>
    <w:p w14:paraId="7FC0A6B7" w14:textId="67E277D8" w:rsidR="00C83A90" w:rsidRPr="00D7376E" w:rsidRDefault="00C83A90" w:rsidP="007F3C8F">
      <w:pPr>
        <w:pStyle w:val="ListParagraph"/>
        <w:numPr>
          <w:ilvl w:val="0"/>
          <w:numId w:val="3"/>
        </w:numPr>
        <w:rPr>
          <w:rFonts w:ascii="Garamond" w:eastAsia="Times New Roman" w:hAnsi="Garamond"/>
          <w:sz w:val="24"/>
          <w:szCs w:val="24"/>
        </w:rPr>
      </w:pPr>
      <w:r>
        <w:rPr>
          <w:rFonts w:ascii="Garamond" w:eastAsia="Times New Roman" w:hAnsi="Garamond"/>
          <w:sz w:val="24"/>
          <w:szCs w:val="24"/>
        </w:rPr>
        <w:t>Outside benches can be used, but you may wish to bring a cloth</w:t>
      </w:r>
      <w:r w:rsidR="00C855A7">
        <w:rPr>
          <w:rFonts w:ascii="Garamond" w:eastAsia="Times New Roman" w:hAnsi="Garamond"/>
          <w:sz w:val="24"/>
          <w:szCs w:val="24"/>
        </w:rPr>
        <w:t xml:space="preserve">/blanket, and observe social distancing. </w:t>
      </w:r>
    </w:p>
    <w:p w14:paraId="6477162D" w14:textId="15D26740" w:rsidR="007E7C67" w:rsidRPr="00D7376E" w:rsidRDefault="007E7C67" w:rsidP="007F3C8F">
      <w:pPr>
        <w:pStyle w:val="ListParagraph"/>
        <w:numPr>
          <w:ilvl w:val="0"/>
          <w:numId w:val="3"/>
        </w:numPr>
        <w:rPr>
          <w:rFonts w:ascii="Garamond" w:eastAsia="Times New Roman" w:hAnsi="Garamond"/>
          <w:sz w:val="24"/>
          <w:szCs w:val="24"/>
        </w:rPr>
      </w:pPr>
      <w:r w:rsidRPr="00D7376E">
        <w:rPr>
          <w:rFonts w:ascii="Garamond" w:eastAsia="Times New Roman" w:hAnsi="Garamond"/>
          <w:sz w:val="24"/>
          <w:szCs w:val="24"/>
        </w:rPr>
        <w:t>Courts may fill easily at certain times, therefore members may have to be prepared to wait to play. If you see anyone waiting, please limit your play to 45 minutes at a time to allow others a chance to play</w:t>
      </w:r>
    </w:p>
    <w:p w14:paraId="479AB97A" w14:textId="77777777" w:rsidR="007E7C67" w:rsidRPr="00D7376E" w:rsidRDefault="007E7C67" w:rsidP="007F3C8F">
      <w:pPr>
        <w:pStyle w:val="ListParagraph"/>
        <w:numPr>
          <w:ilvl w:val="0"/>
          <w:numId w:val="3"/>
        </w:numPr>
        <w:rPr>
          <w:rFonts w:ascii="Garamond" w:eastAsia="Times New Roman" w:hAnsi="Garamond"/>
          <w:sz w:val="24"/>
          <w:szCs w:val="24"/>
        </w:rPr>
      </w:pPr>
      <w:r w:rsidRPr="00D7376E">
        <w:rPr>
          <w:rFonts w:ascii="Garamond" w:eastAsia="Times New Roman" w:hAnsi="Garamond"/>
          <w:sz w:val="24"/>
          <w:szCs w:val="24"/>
        </w:rPr>
        <w:t>Tuesday morning (10:00 - 12:00) will be prioritised for the Tuesday morning mix-ins.</w:t>
      </w:r>
    </w:p>
    <w:p w14:paraId="1D2C858B" w14:textId="77777777" w:rsidR="00E7095C" w:rsidRDefault="00E7095C" w:rsidP="00584682">
      <w:pPr>
        <w:rPr>
          <w:rFonts w:ascii="Garamond" w:eastAsia="Times New Roman" w:hAnsi="Garamond"/>
          <w:sz w:val="24"/>
          <w:szCs w:val="24"/>
        </w:rPr>
      </w:pPr>
    </w:p>
    <w:p w14:paraId="57E27AAE" w14:textId="30EC68F3" w:rsidR="00493579" w:rsidRDefault="00E311B9" w:rsidP="00117715">
      <w:pPr>
        <w:rPr>
          <w:rFonts w:ascii="Garamond" w:eastAsia="Times New Roman" w:hAnsi="Garamond"/>
          <w:i/>
          <w:iCs/>
          <w:sz w:val="24"/>
          <w:szCs w:val="24"/>
        </w:rPr>
      </w:pPr>
      <w:r>
        <w:rPr>
          <w:rFonts w:ascii="Garamond" w:eastAsia="Times New Roman" w:hAnsi="Garamond"/>
          <w:b/>
          <w:bCs/>
          <w:sz w:val="24"/>
          <w:szCs w:val="24"/>
        </w:rPr>
        <w:t>W</w:t>
      </w:r>
      <w:r w:rsidR="00584682" w:rsidRPr="00D7376E">
        <w:rPr>
          <w:rFonts w:ascii="Garamond" w:eastAsia="Times New Roman" w:hAnsi="Garamond"/>
          <w:b/>
          <w:bCs/>
          <w:sz w:val="24"/>
          <w:szCs w:val="24"/>
        </w:rPr>
        <w:t>e have</w:t>
      </w:r>
      <w:r w:rsidR="00584682" w:rsidRPr="00D7376E">
        <w:rPr>
          <w:rFonts w:ascii="Garamond" w:eastAsia="Times New Roman" w:hAnsi="Garamond"/>
          <w:sz w:val="24"/>
          <w:szCs w:val="24"/>
        </w:rPr>
        <w:t xml:space="preserve"> </w:t>
      </w:r>
      <w:r w:rsidR="00584682" w:rsidRPr="00D7376E">
        <w:rPr>
          <w:rFonts w:ascii="Garamond" w:eastAsia="Times New Roman" w:hAnsi="Garamond"/>
          <w:b/>
          <w:bCs/>
          <w:sz w:val="24"/>
          <w:szCs w:val="24"/>
        </w:rPr>
        <w:t>agreed that if members have non-members within their household, those non-members can play</w:t>
      </w:r>
      <w:r w:rsidR="00584682" w:rsidRPr="00D7376E">
        <w:rPr>
          <w:rFonts w:ascii="Garamond" w:eastAsia="Times New Roman" w:hAnsi="Garamond"/>
          <w:sz w:val="24"/>
          <w:szCs w:val="24"/>
        </w:rPr>
        <w:t xml:space="preserve"> </w:t>
      </w:r>
      <w:r w:rsidR="00584682" w:rsidRPr="00D7376E">
        <w:rPr>
          <w:rFonts w:ascii="Garamond" w:eastAsia="Times New Roman" w:hAnsi="Garamond"/>
          <w:b/>
          <w:bCs/>
          <w:sz w:val="24"/>
          <w:szCs w:val="24"/>
        </w:rPr>
        <w:t>with the members until further notice</w:t>
      </w:r>
      <w:r w:rsidR="00584682" w:rsidRPr="00D7376E">
        <w:rPr>
          <w:rFonts w:ascii="Garamond" w:eastAsia="Times New Roman" w:hAnsi="Garamond"/>
          <w:sz w:val="24"/>
          <w:szCs w:val="24"/>
        </w:rPr>
        <w:t>.</w:t>
      </w:r>
      <w:r w:rsidR="00782065">
        <w:rPr>
          <w:rFonts w:ascii="Garamond" w:eastAsia="Times New Roman" w:hAnsi="Garamond"/>
          <w:sz w:val="24"/>
          <w:szCs w:val="24"/>
        </w:rPr>
        <w:t xml:space="preserve"> </w:t>
      </w:r>
      <w:r w:rsidR="00366309">
        <w:rPr>
          <w:rFonts w:ascii="Garamond" w:eastAsia="Times New Roman" w:hAnsi="Garamond"/>
          <w:sz w:val="24"/>
          <w:szCs w:val="24"/>
        </w:rPr>
        <w:t>There will be no additional charge for this</w:t>
      </w:r>
      <w:r w:rsidR="00366309" w:rsidRPr="001134D3">
        <w:rPr>
          <w:rFonts w:ascii="Garamond" w:eastAsia="Times New Roman" w:hAnsi="Garamond"/>
          <w:b/>
          <w:bCs/>
          <w:sz w:val="24"/>
          <w:szCs w:val="24"/>
        </w:rPr>
        <w:t>. However</w:t>
      </w:r>
      <w:r w:rsidR="001134D3">
        <w:rPr>
          <w:rFonts w:ascii="Garamond" w:eastAsia="Times New Roman" w:hAnsi="Garamond"/>
          <w:sz w:val="24"/>
          <w:szCs w:val="24"/>
        </w:rPr>
        <w:t xml:space="preserve">, </w:t>
      </w:r>
      <w:r w:rsidR="001134D3">
        <w:rPr>
          <w:rFonts w:ascii="Garamond" w:eastAsia="Times New Roman" w:hAnsi="Garamond"/>
          <w:b/>
          <w:bCs/>
          <w:sz w:val="24"/>
          <w:szCs w:val="24"/>
        </w:rPr>
        <w:t>t</w:t>
      </w:r>
      <w:r w:rsidR="00782065" w:rsidRPr="00782065">
        <w:rPr>
          <w:rFonts w:ascii="Garamond" w:eastAsia="Times New Roman" w:hAnsi="Garamond"/>
          <w:b/>
          <w:bCs/>
          <w:sz w:val="24"/>
          <w:szCs w:val="24"/>
        </w:rPr>
        <w:t>his does not extend to friends and family outside the</w:t>
      </w:r>
      <w:r w:rsidR="00782065">
        <w:rPr>
          <w:rFonts w:ascii="Garamond" w:eastAsia="Times New Roman" w:hAnsi="Garamond"/>
          <w:sz w:val="24"/>
          <w:szCs w:val="24"/>
        </w:rPr>
        <w:t xml:space="preserve"> </w:t>
      </w:r>
      <w:r w:rsidR="00782065" w:rsidRPr="00782065">
        <w:rPr>
          <w:rFonts w:ascii="Garamond" w:eastAsia="Times New Roman" w:hAnsi="Garamond"/>
          <w:b/>
          <w:bCs/>
          <w:sz w:val="24"/>
          <w:szCs w:val="24"/>
        </w:rPr>
        <w:t>household</w:t>
      </w:r>
      <w:r w:rsidR="00974BD1">
        <w:rPr>
          <w:rFonts w:ascii="Garamond" w:eastAsia="Times New Roman" w:hAnsi="Garamond"/>
          <w:b/>
          <w:bCs/>
          <w:sz w:val="24"/>
          <w:szCs w:val="24"/>
        </w:rPr>
        <w:t xml:space="preserve"> and </w:t>
      </w:r>
      <w:r w:rsidR="00974BD1" w:rsidRPr="001134D3">
        <w:rPr>
          <w:rFonts w:ascii="Garamond" w:eastAsia="Times New Roman" w:hAnsi="Garamond"/>
          <w:b/>
          <w:bCs/>
          <w:i/>
          <w:iCs/>
          <w:sz w:val="24"/>
          <w:szCs w:val="24"/>
        </w:rPr>
        <w:t xml:space="preserve">excludes </w:t>
      </w:r>
      <w:r w:rsidR="00366309" w:rsidRPr="001134D3">
        <w:rPr>
          <w:rFonts w:ascii="Garamond" w:eastAsia="Times New Roman" w:hAnsi="Garamond"/>
          <w:b/>
          <w:bCs/>
          <w:i/>
          <w:iCs/>
          <w:sz w:val="24"/>
          <w:szCs w:val="24"/>
        </w:rPr>
        <w:t>members under the 3 month trial membership category</w:t>
      </w:r>
      <w:r w:rsidR="00493579" w:rsidRPr="001134D3">
        <w:rPr>
          <w:rFonts w:ascii="Garamond" w:eastAsia="Times New Roman" w:hAnsi="Garamond"/>
          <w:i/>
          <w:iCs/>
          <w:sz w:val="24"/>
          <w:szCs w:val="24"/>
        </w:rPr>
        <w:t xml:space="preserve">. </w:t>
      </w:r>
    </w:p>
    <w:p w14:paraId="7882F27D" w14:textId="77777777" w:rsidR="003F2986" w:rsidRPr="00D7376E" w:rsidRDefault="003F2986" w:rsidP="00117715">
      <w:pPr>
        <w:rPr>
          <w:rFonts w:ascii="Garamond" w:eastAsia="Times New Roman" w:hAnsi="Garamond"/>
          <w:sz w:val="24"/>
          <w:szCs w:val="24"/>
        </w:rPr>
      </w:pPr>
      <w:bookmarkStart w:id="0" w:name="_GoBack"/>
      <w:bookmarkEnd w:id="0"/>
    </w:p>
    <w:p w14:paraId="59752869" w14:textId="3AD5C69F" w:rsidR="00CB2B26" w:rsidRDefault="00493579" w:rsidP="00C31F26">
      <w:pPr>
        <w:rPr>
          <w:rFonts w:ascii="Garamond" w:eastAsia="Times New Roman" w:hAnsi="Garamond"/>
          <w:b/>
          <w:bCs/>
          <w:sz w:val="24"/>
          <w:szCs w:val="24"/>
        </w:rPr>
      </w:pPr>
      <w:r w:rsidRPr="00D7376E">
        <w:rPr>
          <w:rFonts w:ascii="Garamond" w:eastAsia="Times New Roman" w:hAnsi="Garamond"/>
          <w:i/>
          <w:iCs/>
          <w:sz w:val="24"/>
          <w:szCs w:val="24"/>
        </w:rPr>
        <w:t xml:space="preserve">The small print: all activity will be at your own risk, and TTC has no responsibility for any breaches of the regulations and the above advice is for guidance only and is not exhaustive. Please use as many precautions as you wish, and be mindful of your own health and that of others. </w:t>
      </w:r>
      <w:r w:rsidR="0038255F">
        <w:rPr>
          <w:rFonts w:ascii="Garamond" w:eastAsia="Times New Roman" w:hAnsi="Garamond"/>
          <w:b/>
          <w:bCs/>
          <w:i/>
          <w:iCs/>
          <w:sz w:val="24"/>
          <w:szCs w:val="24"/>
        </w:rPr>
        <w:t>I</w:t>
      </w:r>
      <w:r w:rsidR="00B95180" w:rsidRPr="00D7376E">
        <w:rPr>
          <w:rFonts w:ascii="Garamond" w:eastAsia="Times New Roman" w:hAnsi="Garamond"/>
          <w:b/>
          <w:bCs/>
          <w:i/>
          <w:iCs/>
          <w:sz w:val="24"/>
          <w:szCs w:val="24"/>
        </w:rPr>
        <w:t>f you have any symptoms associated with Coronavirus, please stay away and follow the rules on self-isolation</w:t>
      </w:r>
      <w:r w:rsidR="00A94929">
        <w:rPr>
          <w:rFonts w:ascii="Garamond" w:eastAsia="Times New Roman" w:hAnsi="Garamond"/>
          <w:b/>
          <w:bCs/>
          <w:i/>
          <w:iCs/>
          <w:sz w:val="24"/>
          <w:szCs w:val="24"/>
        </w:rPr>
        <w:t xml:space="preserve"> </w:t>
      </w:r>
      <w:r w:rsidR="00A94929" w:rsidRPr="00CB2B26">
        <w:rPr>
          <w:rFonts w:ascii="Garamond" w:eastAsia="Times New Roman" w:hAnsi="Garamond"/>
          <w:b/>
          <w:bCs/>
          <w:i/>
          <w:iCs/>
          <w:color w:val="C00000"/>
          <w:sz w:val="24"/>
          <w:szCs w:val="24"/>
        </w:rPr>
        <w:t xml:space="preserve">and the government’s </w:t>
      </w:r>
      <w:r w:rsidR="00CB2B26" w:rsidRPr="00CB2B26">
        <w:rPr>
          <w:rFonts w:ascii="Garamond" w:eastAsia="Times New Roman" w:hAnsi="Garamond"/>
          <w:b/>
          <w:bCs/>
          <w:i/>
          <w:iCs/>
          <w:color w:val="C00000"/>
          <w:sz w:val="24"/>
          <w:szCs w:val="24"/>
        </w:rPr>
        <w:t>‘test and trace’ guidelines</w:t>
      </w:r>
      <w:r w:rsidR="00B95180" w:rsidRPr="00CB2B26">
        <w:rPr>
          <w:rFonts w:ascii="Garamond" w:eastAsia="Times New Roman" w:hAnsi="Garamond"/>
          <w:b/>
          <w:bCs/>
          <w:i/>
          <w:iCs/>
          <w:color w:val="C00000"/>
          <w:sz w:val="24"/>
          <w:szCs w:val="24"/>
        </w:rPr>
        <w:t>.</w:t>
      </w:r>
    </w:p>
    <w:p w14:paraId="7E103BAE" w14:textId="28D1CF3E" w:rsidR="007F3C8F" w:rsidRPr="00D7376E" w:rsidRDefault="00D7376E" w:rsidP="00D7376E">
      <w:pPr>
        <w:jc w:val="right"/>
        <w:rPr>
          <w:rFonts w:ascii="Garamond" w:hAnsi="Garamond" w:cs="Calibri"/>
          <w:sz w:val="24"/>
          <w:szCs w:val="24"/>
        </w:rPr>
      </w:pPr>
      <w:r w:rsidRPr="00D7376E">
        <w:rPr>
          <w:rFonts w:ascii="Garamond" w:eastAsia="Times New Roman" w:hAnsi="Garamond"/>
          <w:b/>
          <w:bCs/>
          <w:sz w:val="24"/>
          <w:szCs w:val="24"/>
        </w:rPr>
        <w:t xml:space="preserve">Approved by Tettenhall Tennis </w:t>
      </w:r>
      <w:r w:rsidR="000849B0">
        <w:rPr>
          <w:rFonts w:ascii="Garamond" w:eastAsia="Times New Roman" w:hAnsi="Garamond"/>
          <w:b/>
          <w:bCs/>
          <w:sz w:val="24"/>
          <w:szCs w:val="24"/>
        </w:rPr>
        <w:t xml:space="preserve">Club </w:t>
      </w:r>
      <w:r w:rsidRPr="00D7376E">
        <w:rPr>
          <w:rFonts w:ascii="Garamond" w:eastAsia="Times New Roman" w:hAnsi="Garamond"/>
          <w:b/>
          <w:bCs/>
          <w:sz w:val="24"/>
          <w:szCs w:val="24"/>
        </w:rPr>
        <w:t xml:space="preserve">Committee, </w:t>
      </w:r>
      <w:r w:rsidR="003E0C9A">
        <w:rPr>
          <w:rFonts w:ascii="Garamond" w:eastAsia="Times New Roman" w:hAnsi="Garamond"/>
          <w:b/>
          <w:bCs/>
          <w:sz w:val="24"/>
          <w:szCs w:val="24"/>
        </w:rPr>
        <w:t>31</w:t>
      </w:r>
      <w:r w:rsidR="003E0C9A" w:rsidRPr="003E0C9A">
        <w:rPr>
          <w:rFonts w:ascii="Garamond" w:eastAsia="Times New Roman" w:hAnsi="Garamond"/>
          <w:b/>
          <w:bCs/>
          <w:sz w:val="24"/>
          <w:szCs w:val="24"/>
          <w:vertAlign w:val="superscript"/>
        </w:rPr>
        <w:t>st</w:t>
      </w:r>
      <w:r w:rsidR="003E0C9A">
        <w:rPr>
          <w:rFonts w:ascii="Garamond" w:eastAsia="Times New Roman" w:hAnsi="Garamond"/>
          <w:b/>
          <w:bCs/>
          <w:sz w:val="24"/>
          <w:szCs w:val="24"/>
        </w:rPr>
        <w:t xml:space="preserve"> </w:t>
      </w:r>
      <w:r w:rsidRPr="00D7376E">
        <w:rPr>
          <w:rFonts w:ascii="Garamond" w:eastAsia="Times New Roman" w:hAnsi="Garamond"/>
          <w:b/>
          <w:bCs/>
          <w:sz w:val="24"/>
          <w:szCs w:val="24"/>
        </w:rPr>
        <w:t>May 2020</w:t>
      </w:r>
    </w:p>
    <w:sectPr w:rsidR="007F3C8F" w:rsidRPr="00D7376E" w:rsidSect="00C855A7">
      <w:pgSz w:w="11906" w:h="16838"/>
      <w:pgMar w:top="567"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7A5"/>
    <w:multiLevelType w:val="hybridMultilevel"/>
    <w:tmpl w:val="576C3E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4955E2C"/>
    <w:multiLevelType w:val="hybridMultilevel"/>
    <w:tmpl w:val="ECD0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F4024"/>
    <w:multiLevelType w:val="hybridMultilevel"/>
    <w:tmpl w:val="A776F6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36C0301A"/>
    <w:multiLevelType w:val="hybridMultilevel"/>
    <w:tmpl w:val="200A88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690B19F9"/>
    <w:multiLevelType w:val="hybridMultilevel"/>
    <w:tmpl w:val="14CE6370"/>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5" w15:restartNumberingAfterBreak="0">
    <w:nsid w:val="6D4C38EA"/>
    <w:multiLevelType w:val="hybridMultilevel"/>
    <w:tmpl w:val="4618556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4B044C2"/>
    <w:multiLevelType w:val="hybridMultilevel"/>
    <w:tmpl w:val="2620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8F"/>
    <w:rsid w:val="0002759A"/>
    <w:rsid w:val="00051ED8"/>
    <w:rsid w:val="00083594"/>
    <w:rsid w:val="000849B0"/>
    <w:rsid w:val="000A4972"/>
    <w:rsid w:val="001134D3"/>
    <w:rsid w:val="00117715"/>
    <w:rsid w:val="001234C2"/>
    <w:rsid w:val="00134E76"/>
    <w:rsid w:val="001D3BC5"/>
    <w:rsid w:val="00243AE7"/>
    <w:rsid w:val="00257E21"/>
    <w:rsid w:val="002A32DA"/>
    <w:rsid w:val="002A3FB0"/>
    <w:rsid w:val="002C7301"/>
    <w:rsid w:val="00317776"/>
    <w:rsid w:val="003469C5"/>
    <w:rsid w:val="00366309"/>
    <w:rsid w:val="0038255F"/>
    <w:rsid w:val="003A17B6"/>
    <w:rsid w:val="003E0C9A"/>
    <w:rsid w:val="003F2986"/>
    <w:rsid w:val="004010D6"/>
    <w:rsid w:val="0043017C"/>
    <w:rsid w:val="00474D0F"/>
    <w:rsid w:val="00493579"/>
    <w:rsid w:val="004B0C05"/>
    <w:rsid w:val="004C27B1"/>
    <w:rsid w:val="005342B8"/>
    <w:rsid w:val="0054423F"/>
    <w:rsid w:val="00556B32"/>
    <w:rsid w:val="00584682"/>
    <w:rsid w:val="005C4ED6"/>
    <w:rsid w:val="0061375D"/>
    <w:rsid w:val="00623AFE"/>
    <w:rsid w:val="006317BE"/>
    <w:rsid w:val="006466F3"/>
    <w:rsid w:val="006E354B"/>
    <w:rsid w:val="006F45C0"/>
    <w:rsid w:val="00782065"/>
    <w:rsid w:val="007E7C67"/>
    <w:rsid w:val="007F3C8F"/>
    <w:rsid w:val="008230DA"/>
    <w:rsid w:val="008536D6"/>
    <w:rsid w:val="00853DBB"/>
    <w:rsid w:val="00863CCE"/>
    <w:rsid w:val="008C78DD"/>
    <w:rsid w:val="0093110D"/>
    <w:rsid w:val="00974BD1"/>
    <w:rsid w:val="00975AED"/>
    <w:rsid w:val="00977A20"/>
    <w:rsid w:val="009D336F"/>
    <w:rsid w:val="00A3281F"/>
    <w:rsid w:val="00A94929"/>
    <w:rsid w:val="00AD39E9"/>
    <w:rsid w:val="00B654F7"/>
    <w:rsid w:val="00B92E0B"/>
    <w:rsid w:val="00B95180"/>
    <w:rsid w:val="00BE6D47"/>
    <w:rsid w:val="00C01279"/>
    <w:rsid w:val="00C012D1"/>
    <w:rsid w:val="00C13C03"/>
    <w:rsid w:val="00C31F26"/>
    <w:rsid w:val="00C83A90"/>
    <w:rsid w:val="00C855A7"/>
    <w:rsid w:val="00CB2B26"/>
    <w:rsid w:val="00CE708C"/>
    <w:rsid w:val="00D7376E"/>
    <w:rsid w:val="00DF6BC6"/>
    <w:rsid w:val="00E30A8A"/>
    <w:rsid w:val="00E311B9"/>
    <w:rsid w:val="00E34D7F"/>
    <w:rsid w:val="00E7095C"/>
    <w:rsid w:val="00EC24F7"/>
    <w:rsid w:val="00F131AA"/>
    <w:rsid w:val="00F15228"/>
    <w:rsid w:val="00F206FC"/>
    <w:rsid w:val="00FD06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058E"/>
  <w15:chartTrackingRefBased/>
  <w15:docId w15:val="{5B0EF9EA-E25E-422B-ABDC-0BB87D08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3C8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C8F"/>
    <w:rPr>
      <w:color w:val="0000FF"/>
      <w:u w:val="single"/>
    </w:rPr>
  </w:style>
  <w:style w:type="paragraph" w:styleId="ListParagraph">
    <w:name w:val="List Paragraph"/>
    <w:basedOn w:val="Normal"/>
    <w:uiPriority w:val="34"/>
    <w:qFormat/>
    <w:rsid w:val="007F3C8F"/>
    <w:pPr>
      <w:ind w:left="720"/>
    </w:pPr>
    <w:rPr>
      <w:rFonts w:ascii="Calibri" w:hAnsi="Calibri" w:cs="Calibri"/>
    </w:rPr>
  </w:style>
  <w:style w:type="character" w:styleId="UnresolvedMention">
    <w:name w:val="Unresolved Mention"/>
    <w:basedOn w:val="DefaultParagraphFont"/>
    <w:uiPriority w:val="99"/>
    <w:semiHidden/>
    <w:unhideWhenUsed/>
    <w:rsid w:val="00134E76"/>
    <w:rPr>
      <w:color w:val="605E5C"/>
      <w:shd w:val="clear" w:color="auto" w:fill="E1DFDD"/>
    </w:rPr>
  </w:style>
  <w:style w:type="character" w:styleId="FollowedHyperlink">
    <w:name w:val="FollowedHyperlink"/>
    <w:basedOn w:val="DefaultParagraphFont"/>
    <w:uiPriority w:val="99"/>
    <w:semiHidden/>
    <w:unhideWhenUsed/>
    <w:rsid w:val="005442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0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ta.org.uk/globalassets/news/2020/lta-guidance-for-tennis-venues---covid-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ta.org.uk/globalassets/news/2020/lta-guidance-for-tennis-players---covid-19.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BDC2-FA92-43C5-A232-C4A56239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Nield</dc:creator>
  <cp:keywords/>
  <dc:description/>
  <cp:lastModifiedBy>Dominique Nield</cp:lastModifiedBy>
  <cp:revision>12</cp:revision>
  <dcterms:created xsi:type="dcterms:W3CDTF">2020-05-31T16:06:00Z</dcterms:created>
  <dcterms:modified xsi:type="dcterms:W3CDTF">2020-06-09T14:44:00Z</dcterms:modified>
</cp:coreProperties>
</file>